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DF9B" w14:textId="77777777" w:rsidR="00503D5D" w:rsidRDefault="00503D5D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vasúti tevékenységre vonatkozó alapvető szabályok</w:t>
      </w:r>
    </w:p>
    <w:p w14:paraId="7C772096" w14:textId="77777777" w:rsidR="008108C5" w:rsidRPr="008108C5" w:rsidRDefault="008108C5" w:rsidP="00191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Törvények</w:t>
      </w:r>
    </w:p>
    <w:p w14:paraId="012A0E43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XLI. törvény a személyszállítási szolgáltatásokról</w:t>
      </w:r>
    </w:p>
    <w:p w14:paraId="4571C5E1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</w:t>
      </w:r>
      <w:r w:rsidR="00503D5D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XIII. törvény a vasúti közlekedésről</w:t>
      </w:r>
    </w:p>
    <w:p w14:paraId="38C122A7" w14:textId="77777777" w:rsidR="008108C5" w:rsidRPr="008108C5" w:rsidRDefault="008108C5" w:rsidP="00301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2005. évi CLXXXIV. törvény a légi-, a vasúti és a vízi közlekedési balesetek és egyéb közlekedési események szakmai vizsgálatáról</w:t>
      </w:r>
    </w:p>
    <w:p w14:paraId="645B44C5" w14:textId="77777777" w:rsidR="008108C5" w:rsidRPr="008108C5" w:rsidRDefault="008108C5" w:rsidP="00301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Rendeletek</w:t>
      </w:r>
    </w:p>
    <w:p w14:paraId="5083764F" w14:textId="31387428" w:rsidR="004F0A5B" w:rsidRPr="004F0A5B" w:rsidRDefault="004F0A5B" w:rsidP="00D80B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388/2021. (VI.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Nemzetközi Vasúti Fuvarozási Egyezmény (COTIF) módosításáról Vilniusban elfogadott, 1999. június 3-án kelt Jegyzőkönyv C Függeléke Mellékletének kihirdetéséről, valamint a belföldi alkalmazásának egyes kérdéseiről </w:t>
      </w:r>
    </w:p>
    <w:p w14:paraId="4904ACC0" w14:textId="28B8B1A3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413/2020.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kölcsönös átjárhatóságáról</w:t>
      </w:r>
    </w:p>
    <w:p w14:paraId="53641D16" w14:textId="77777777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414/2020.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közlekedés biztonságával összefüggő hatósági eljárásokról, valamint a vasúti közlekedési hatóság felügyeleti tevékenysége részletes szabályairól</w:t>
      </w:r>
    </w:p>
    <w:p w14:paraId="42BCBEF1" w14:textId="5DCCE54A" w:rsidR="001163E7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412/2020. (VIII. 30.)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forgalomba hozatala, üzembehelyezése engedélyezéséről, időszakos és rendkívüli vizsgálatáról, hatósági járműnyilvántartásáról</w:t>
      </w:r>
    </w:p>
    <w:p w14:paraId="18854205" w14:textId="4AEA7BB0" w:rsidR="004F0A5B" w:rsidRPr="004F0A5B" w:rsidRDefault="004F0A5B" w:rsidP="00E50E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390/2020. (VIII. 12.)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0A5B">
        <w:rPr>
          <w:rFonts w:ascii="Times New Roman" w:eastAsia="Times New Roman" w:hAnsi="Times New Roman" w:cs="Times New Roman"/>
          <w:sz w:val="24"/>
          <w:szCs w:val="24"/>
          <w:lang w:eastAsia="hu-HU"/>
        </w:rPr>
        <w:t>a kockázatértékelést végző szervezetek kijelöléséről, valamint a kockázatértékelést végző szervezetek tevékenységének részletes szabályairól</w:t>
      </w:r>
    </w:p>
    <w:p w14:paraId="1C6A2D2F" w14:textId="77777777" w:rsidR="009A33E2" w:rsidRPr="009A33E2" w:rsidRDefault="00EE25E0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382/2016. (XII. 2.)</w:t>
      </w:r>
      <w:r w:rsidR="00D95E8A"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közlekedési igazgatási feladatokkal összefüggő hatósági feladatokat ellátó szervek kijelöléséről</w:t>
      </w:r>
    </w:p>
    <w:p w14:paraId="305421F7" w14:textId="77777777" w:rsidR="00F04DB5" w:rsidRP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195/2016. (VII.13.) Korm. rendelet a térségi, az elővárosi, a városi és a helyi működési engedély alapján, valamint a kisvasút és a múzeumvasút által végzett vasúti személyszállítás részletes feltételeiről</w:t>
      </w:r>
    </w:p>
    <w:p w14:paraId="26A7DBEC" w14:textId="7EEB0258" w:rsidR="00F04DB5" w:rsidRDefault="00F04DB5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DB5">
        <w:rPr>
          <w:rFonts w:ascii="Times New Roman" w:eastAsia="Times New Roman" w:hAnsi="Times New Roman" w:cs="Times New Roman"/>
          <w:sz w:val="24"/>
          <w:szCs w:val="24"/>
          <w:lang w:eastAsia="hu-HU"/>
        </w:rPr>
        <w:t>194/2016. (VII.13.) Korm. rendelet az országos vasúti mellékvonalak felsorolásáról</w:t>
      </w:r>
    </w:p>
    <w:p w14:paraId="18C5DF89" w14:textId="2BEEF7FD" w:rsidR="00460145" w:rsidRPr="00460145" w:rsidRDefault="00460145" w:rsidP="002046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277/2014. (XI. 14.)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közlekedési hatóság által kiszabható bírság mértékéről és megfizetésének részletes szabályairól</w:t>
      </w:r>
    </w:p>
    <w:p w14:paraId="49DE658A" w14:textId="6A97344E" w:rsid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01E19">
        <w:rPr>
          <w:rFonts w:ascii="Times New Roman" w:hAnsi="Times New Roman" w:cs="Times New Roman"/>
          <w:sz w:val="24"/>
        </w:rPr>
        <w:t xml:space="preserve">62/2013. (III. 4.) Korm. rendelet a vasúti és autóbuszos személyszállítást igénybe vevő utasok jogainak védelméről </w:t>
      </w:r>
    </w:p>
    <w:p w14:paraId="45BE74C5" w14:textId="185AE4CF" w:rsidR="00D83B3E" w:rsidRPr="00D83B3E" w:rsidRDefault="00D83B3E" w:rsidP="00D83B3E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289/2012. (X.11.) Korm. rendelet a vasúti építmények építésügyi hatósági engedélyezési eljárásainak részletes szabályairól</w:t>
      </w:r>
    </w:p>
    <w:p w14:paraId="73EA3419" w14:textId="72088C5F" w:rsidR="00060E62" w:rsidRPr="00D83B3E" w:rsidRDefault="009427C1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Style w:val="Hiperhivatkozs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hu-HU"/>
        </w:rPr>
      </w:pPr>
      <w:hyperlink r:id="rId6" w:anchor="xcelparam" w:tgtFrame="_blank" w:history="1">
        <w:r w:rsidR="00060E62" w:rsidRPr="00301E19">
          <w:rPr>
            <w:rStyle w:val="Hiperhivatkozs"/>
            <w:rFonts w:ascii="Times New Roman" w:hAnsi="Times New Roman" w:cs="Times New Roman"/>
            <w:color w:val="auto"/>
            <w:sz w:val="24"/>
            <w:u w:val="none"/>
          </w:rPr>
          <w:t>121/2012. (VI. 26.) Korm. rendelet a szociálpolitikai menetdíj-támogatás megállapításának és igénybevételének szabályairól</w:t>
        </w:r>
      </w:hyperlink>
    </w:p>
    <w:p w14:paraId="4CFE1B09" w14:textId="4C8A9E30" w:rsidR="00D83B3E" w:rsidRPr="00D83B3E" w:rsidRDefault="00D83B3E" w:rsidP="0024588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>244/2011. (XI. 22.) Korm.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pályahálózat működtetésének az állam által meg nem térített költségei finanszírozására felvett hitelre és annak ügyleti </w:t>
      </w:r>
      <w:proofErr w:type="spellStart"/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>kamataira</w:t>
      </w:r>
      <w:proofErr w:type="spellEnd"/>
      <w:r w:rsidRPr="00D83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állami kezességvállalás szabályairól</w:t>
      </w:r>
    </w:p>
    <w:p w14:paraId="7ADDA28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14/2010. (II.5.) Korm. rendelet a közlekedési területen végzett szakértői tevékenység folytatásának részletes feltételeiről, valamint a bejelentésre és a nyilvántartás vezetésére vonatkozó részletes eljárási szabályokról</w:t>
      </w:r>
    </w:p>
    <w:p w14:paraId="23B13A90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6/2010. (I.21.) Korm. rendelet vasúti társaságok nem vasúti balesetből eredő károk fedezésére szolgáló kötelező kárfedezeti képességének biztosításáról </w:t>
      </w:r>
    </w:p>
    <w:p w14:paraId="6120633A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271/2009. (XII.1.) Korm. rendelet az országos működési engedély alapján végzett vasúti személyszállítás részletes feltételeiről </w:t>
      </w:r>
    </w:p>
    <w:p w14:paraId="328B9BC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268/2009. (XII.1.) Korm. rendelet a Vasúti Pályakapacitás-elosztó Szervezet és a nem független vasúti pályahálózat-működtető közötti jogviszonyról </w:t>
      </w:r>
    </w:p>
    <w:p w14:paraId="30E34CB3" w14:textId="77777777" w:rsidR="00D95E8A" w:rsidRPr="00D95E8A" w:rsidRDefault="00D95E8A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203/2009. (IX.18.) Korm. rendelet a vasúti közlekedés biztonságával összefüggő munkaköröket betöltő munkavállalókkal szemben támasztott egészségügyi követelményekről és az egészségügyi vizsgálat rendjéről </w:t>
      </w:r>
    </w:p>
    <w:p w14:paraId="1B024619" w14:textId="1CD9C294" w:rsid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271/2007. (X.19.) Korm. rendelet a vasúti társaságok kötelező baleseti kárfedezeti képességének biztosításáról</w:t>
      </w:r>
    </w:p>
    <w:p w14:paraId="690A5E9C" w14:textId="1C5F9762" w:rsidR="00460145" w:rsidRPr="00460145" w:rsidRDefault="00460145" w:rsidP="0046014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85/2007. (IV. 25.) Korm. rendelet a közforgalmú személyszá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llítási utazási kedvezményekről</w:t>
      </w:r>
    </w:p>
    <w:p w14:paraId="5E6EBE9A" w14:textId="3C148686" w:rsidR="00D7423C" w:rsidRPr="00D7423C" w:rsidRDefault="00D7423C" w:rsidP="00D742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44/2020.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járművek karbantartási rendszeréről és a karbantartásáért felelős szervezetekről</w:t>
      </w:r>
    </w:p>
    <w:p w14:paraId="6E166D14" w14:textId="7CCCF8B9" w:rsidR="001163E7" w:rsidRPr="00633926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43/2020. (XI. 19.)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339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Ügynökségének engedélyezési eljárásába bevont vasúti közlekedési hatóság nemzeti óradíjának megállapításáról</w:t>
      </w:r>
    </w:p>
    <w:p w14:paraId="54EB9DED" w14:textId="4B6E4AE5" w:rsidR="001163E7" w:rsidRPr="001163E7" w:rsidRDefault="001163E7" w:rsidP="00116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t>11/2019. (V. 29.) ITM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7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pályahálózat-működtető függetlenségi feltételeiről  </w:t>
      </w:r>
    </w:p>
    <w:p w14:paraId="7DE05B38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58/2015. (IX. 30.) NFM együttes rendelet a vasúti hálózat-hozzáférési díjrendszer kereteiről, valamint a hálózat-hozzáférési díjak képzésének és alkalmazásának alapvető szabályairól</w:t>
      </w:r>
    </w:p>
    <w:p w14:paraId="23188070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55/2015. (IX.30.) NFM rendelet a vasúti pályahálózathoz történő nyílt hozzáférés részletes szabályairól</w:t>
      </w:r>
    </w:p>
    <w:p w14:paraId="0BEC4850" w14:textId="77777777" w:rsidR="00F120C7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46/2015. (VIII. 26.) NFM rendelet a transzeurópai vasúti rendszerre vonatkozó kölcsönös átjárhatósági műszaki előírásokról</w:t>
      </w:r>
    </w:p>
    <w:p w14:paraId="7E03FD5C" w14:textId="65C70D3F" w:rsidR="00301E19" w:rsidRPr="00F120C7" w:rsidRDefault="00F120C7" w:rsidP="007672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0C7">
        <w:rPr>
          <w:rFonts w:ascii="Times New Roman" w:eastAsia="Times New Roman" w:hAnsi="Times New Roman" w:cs="Times New Roman"/>
          <w:sz w:val="24"/>
          <w:szCs w:val="24"/>
          <w:lang w:eastAsia="hu-HU"/>
        </w:rPr>
        <w:t>62/2013. (X. 17.) NFM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20C7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Veszélyes Áruk Nemzetközi Vasúti Fuvarozásáról szóló Szabályzat (RID) belföldi alkalmazásáról</w:t>
      </w:r>
      <w:r w:rsidR="00301E19" w:rsidRPr="00F120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1BA6DB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24/2012 (V. 8) NFM rendelet a súlyos vasúti balesetek, a vasúti balesetek és a váratlan vasúti események szakmai vizsgálatának, valamint az üzembentartói vizsgálat részletes szabályairól</w:t>
      </w:r>
    </w:p>
    <w:p w14:paraId="11DD2A41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19/2011. (V.10.) NFM rendelet a vasúti közlekedés biztonságával összefüggő munkakört betöltő munkavállalók szakmai képzésének és vizsgáztatásának, a vasúti vizsgaközpont és képzőszervezetek működésének, a képzési engedély kiadásának, továbbá a vasúti járművezetői gyakorlat szabályairól </w:t>
      </w:r>
    </w:p>
    <w:p w14:paraId="77322085" w14:textId="77777777" w:rsidR="00742A1F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22/2010 (XII. 20.) NFM rendelet a vasúti járművezetői engedélyről és a vasúti járművezetői tanúsítványról</w:t>
      </w:r>
    </w:p>
    <w:p w14:paraId="59167651" w14:textId="77777777" w:rsidR="00742A1F" w:rsidRPr="00301E19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15/2010. (III. 5.) KHEM rendelet a személyszállítási közszolgáltatási menetrendek egységes egyeztetési eljárásáról szóló </w:t>
      </w:r>
    </w:p>
    <w:p w14:paraId="4DC5DFC3" w14:textId="77777777" w:rsidR="00742A1F" w:rsidRPr="00301E19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57/2009. (X.20.) KHEM rendelet az egyes vasúti utazási kedvezményekről </w:t>
      </w:r>
    </w:p>
    <w:p w14:paraId="3B26099E" w14:textId="77777777" w:rsidR="00742A1F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10/2008. (VI. 30.) KHEM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igazgatási szerv részére fizetendő felügyeleti díj megfizeté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módjáról és feltételeiről</w:t>
      </w:r>
    </w:p>
    <w:p w14:paraId="7E0A78D5" w14:textId="5E7B87BF" w:rsidR="00301E19" w:rsidRPr="00742A1F" w:rsidRDefault="00742A1F" w:rsidP="00742A1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9/2008. (VI. 30.) KHEM rendelet a vasúti igazgatási szerv által végzett vasúti hatósági eljárások igazgatási szolgáltatási díjairól</w:t>
      </w:r>
      <w:r w:rsidR="00301E19" w:rsidRPr="00742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CA8993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50/2007. (IV. 26.) GKM-PM együttes rendelet a vasúti közlekedési tevékenységek vasúti társaságon belüli számviteli elkülönítéséről </w:t>
      </w:r>
    </w:p>
    <w:p w14:paraId="5F0CB287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72/2006. (IX. 29.) GKM rendelet a közlekedési hatóság által végzett vasúti hatósági eljárások igazgatási szolgáltatási díjairól </w:t>
      </w:r>
    </w:p>
    <w:p w14:paraId="0529D511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45/2006. (VII. 11.) GKM rendelet a vasúti társaságok működésének engedélyezéséről </w:t>
      </w:r>
    </w:p>
    <w:p w14:paraId="0B90B5F5" w14:textId="77777777" w:rsidR="00301E19" w:rsidRPr="00301E19" w:rsidRDefault="00301E19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t>OVSZ I (103/2003 (XII. 27.) GKM rendelet) a hagyományos vasúti rendszerek kölcsönös átjárhatóságáról</w:t>
      </w:r>
    </w:p>
    <w:p w14:paraId="49A14208" w14:textId="77777777" w:rsidR="004479BF" w:rsidRPr="004479BF" w:rsidRDefault="004479BF" w:rsidP="00301E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26/2003. (IV. 28.) GKM rendelet a kötélvontatású személyszállító vasutakról és az Országos Vasúti Szabályzat III. kötetének kiadásáról </w:t>
      </w:r>
    </w:p>
    <w:p w14:paraId="4A6F186E" w14:textId="77777777" w:rsidR="008108C5" w:rsidRPr="002312DC" w:rsidRDefault="002312DC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>18/1998. (VII. 3.) KHVM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08C5" w:rsidRPr="002312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Vasúti Szabályzat II. kötetének kiadásáról  </w:t>
      </w:r>
    </w:p>
    <w:p w14:paraId="2309008A" w14:textId="77777777" w:rsidR="00301E19" w:rsidRPr="00301E19" w:rsidRDefault="00301E19" w:rsidP="00301E1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E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16/1994. (IV. 26.) KHVM rendelet a vasutas biztosítottak köréről és a vasút egészségügyi intézetekbe történő beutalás szakmai rendjéről </w:t>
      </w:r>
    </w:p>
    <w:p w14:paraId="7552699F" w14:textId="55915F93" w:rsidR="008108C5" w:rsidRPr="008108C5" w:rsidRDefault="008108C5" w:rsidP="00AF0B71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EU </w:t>
      </w:r>
      <w:r w:rsidR="00191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normák</w:t>
      </w:r>
    </w:p>
    <w:p w14:paraId="3C4BBFD3" w14:textId="77777777" w:rsidR="008108C5" w:rsidRP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1370/2007/EK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és közúti személyszállítási közszolgáltatásról, valamint az 1191/69/EGK és az 1107/70/EGK tanácsi rendelet hatályon kívül helyezéséről</w:t>
      </w:r>
    </w:p>
    <w:p w14:paraId="410AD067" w14:textId="77777777" w:rsidR="008108C5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1371/2007/EK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  <w:r w:rsidR="008108C5"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(2007. október 23.) a vasúti személyszállítást igénybe vevő utasok jogairól és kötelezettségeiről</w:t>
      </w:r>
    </w:p>
    <w:p w14:paraId="63B3B0FC" w14:textId="32EEE35D" w:rsidR="008108C5" w:rsidRDefault="008108C5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0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2007/59/EK irányelve (2007. október 23.) a közösségi vasúti rendszereken mozdonyokat és vonatokat működtető mozdonyvezetők minősítéséről</w:t>
      </w:r>
    </w:p>
    <w:p w14:paraId="1195396F" w14:textId="34CF96B1" w:rsidR="00197448" w:rsidRPr="008108C5" w:rsidRDefault="00197448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4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913/2010/EU Rendelete (2010. szeptember 22.) a versenyképes árufuvarozást szolgáló európai vasúti hálózatról (EGT-vonatkozású szöveg)</w:t>
      </w:r>
    </w:p>
    <w:p w14:paraId="4244AFF4" w14:textId="1FD30043" w:rsidR="00CE5161" w:rsidRPr="0095420E" w:rsidRDefault="00CE5161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51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2012/34/EU irányelve (2012. november 21.) az egységes európai vasúti térség létrehozásáról</w:t>
      </w:r>
    </w:p>
    <w:p w14:paraId="7CBDC096" w14:textId="6BFB9C15" w:rsidR="0095420E" w:rsidRPr="00CE5161" w:rsidRDefault="0095420E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1302/2014/EU rendelete (2014. november 18.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Európai Unió vasúti rendszerének „járművek – mozdonyok és személyszállító járművek” alrendszerére vonatkozó átjárhatósági műszaki előírásról EGT-vonatkozású szöveg</w:t>
      </w:r>
    </w:p>
    <w:p w14:paraId="601F0293" w14:textId="77777777" w:rsidR="007E58A3" w:rsidRPr="00853B17" w:rsidRDefault="007E58A3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8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Bizottság 2016/882 irányelve (2016. június 1.) a 2007/59/EK európai parlamenti és tanácsi irányelvnek a nyelvi követelmények tekintetében történő módosításáról</w:t>
      </w:r>
    </w:p>
    <w:p w14:paraId="20B2A090" w14:textId="77777777" w:rsidR="00853B17" w:rsidRPr="00887BB8" w:rsidRDefault="00853B17" w:rsidP="00301E1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3B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Európai Parlament és a Tanács 2016/796 rendelete (2016. május 11.) az Európai Unió Vasúti Ügynökségéről és a 881/2004/EK rendelet hatályon kívül helyezéséről</w:t>
      </w:r>
    </w:p>
    <w:p w14:paraId="7FC68202" w14:textId="5BAFFAB3" w:rsidR="00887BB8" w:rsidRDefault="00887BB8" w:rsidP="00887BB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urópai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Parlament és a Tanács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április 27-i (EU) 2016/679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rendelete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09319C77" w14:textId="169EDCA5" w:rsidR="00451F6A" w:rsidRPr="00451F6A" w:rsidRDefault="00451F6A" w:rsidP="008F68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2016. május 11-i (EU) 2016/797 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rendszer Európai Unión belüli kölcsönös átjárhatóságáról</w:t>
      </w:r>
    </w:p>
    <w:p w14:paraId="7D7694CA" w14:textId="35CD4AE8" w:rsidR="00887BB8" w:rsidRDefault="000B23AB" w:rsidP="00265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2016. május 11-i (EU) 2016/798 irányelve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B23AB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vasútbiztonságról</w:t>
      </w:r>
    </w:p>
    <w:p w14:paraId="11DD73A9" w14:textId="77777777" w:rsidR="00BB0C5E" w:rsidRDefault="00BB0C5E" w:rsidP="00917D7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2017/2177 végrehajtási rendelete (2017. november 22.) a kiszolgáló létesítményekhez és a vasúthoz kapcsolódó szolgáltatásokhoz való hozzáférésről (EGT-vonatkozású szöveg.)</w:t>
      </w:r>
    </w:p>
    <w:p w14:paraId="43F8B52F" w14:textId="5CCAFD55" w:rsidR="000B23AB" w:rsidRPr="00BB0C5E" w:rsidRDefault="000B23AB" w:rsidP="00917D7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(EU) 2018/762 felhatalmazáson alapuló rendelete 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A2A92"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március 8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biztonságirányítási rendszerek követelményeire vonatkozó közös biztonsági módszerek meghatározásáról, valamint az 1158/2010/EU és az 1169/2010/EU bizottsági rendelet hatályon kívül helyezéséről</w:t>
      </w:r>
    </w:p>
    <w:p w14:paraId="17330E72" w14:textId="265C4E5A" w:rsidR="00B304D1" w:rsidRDefault="00B304D1" w:rsidP="00AB2D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2019/773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3793E"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május 16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33793E"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04D1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rendszerének forgalomüzemeltetés és -irányítás alrendszerére vonatkozó átjárhatósági műszaki előírásokról és a 2012/757/EU határozat hatályon kívül helyezéséről</w:t>
      </w:r>
    </w:p>
    <w:p w14:paraId="4B79E0B2" w14:textId="3E369FB9" w:rsidR="007F754C" w:rsidRDefault="007F754C" w:rsidP="005778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2018/763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3793E"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április 9</w:t>
      </w:r>
      <w:r w:rsidR="0033793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33793E"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754C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egységes biztonsági tanúsítványok vasúti társaságok részére történő kiadására vonatkozó gyakorlati szabályok megállapításáról, valamint a 653/2007/EK bizottsági rendelet hatályon kívül helyezéséről</w:t>
      </w:r>
    </w:p>
    <w:p w14:paraId="683E5FAE" w14:textId="3C12FA7C" w:rsidR="007F754C" w:rsidRDefault="00E841E7" w:rsidP="00685B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(EU) 2018/545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A2A92"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április 4</w:t>
      </w:r>
      <w:r w:rsidR="00FA2A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 alapján a vasúti járművek és a vasúti járműtípusok engedélyezési eljárására vonatkozó gyakorlati szabályok megállapításáról</w:t>
      </w:r>
    </w:p>
    <w:p w14:paraId="7C6D1CCF" w14:textId="091FB328" w:rsidR="00E841E7" w:rsidRDefault="00E841E7" w:rsidP="00DE4C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2019/250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05847"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február 12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805847"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41E7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2016/797 európai parlamenti és tanácsi irányelvvel összhangban a kölcsönös átjárhatóságot lehetővé tevő vasúti rendszerelemekre és alrendszerekre vonatkozó EK-nyilatkozatok és -tanúsítványok sablonjairól, az engedélyezett vasúti járműtípusnak való megfelelőségről szóló nyilatkozat mintájáról és az alrendszerek EK-hitelesítésére szolgáló eljárásokról, valamint a 201/2011/EU bizottsági rendelet hatályon kívül helyezéséről</w:t>
      </w:r>
    </w:p>
    <w:p w14:paraId="3C3A6D51" w14:textId="5E7A5E18" w:rsidR="00E841E7" w:rsidRDefault="007E502D" w:rsidP="00DE12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2019/779 végrehajtási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05847"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május 16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805847"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502D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járművek karbantartásáért felelős szervezetek tanúsítási rendszerére vonatkozó részletes rendelkezések megállapításáról, valamint a 445/2011/EU bizottsági rendelet hatályon kívül helyezéséről</w:t>
      </w:r>
    </w:p>
    <w:p w14:paraId="5B9396BB" w14:textId="45868026" w:rsidR="007E502D" w:rsidRDefault="002E549F" w:rsidP="00000F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(EU) 2018/764 végrehajtási rendelete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05847"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május 2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Vasúti Ügynöksége részére fizetendő díjakról és a díjfizetésre vonatkozó feltételekről</w:t>
      </w:r>
    </w:p>
    <w:p w14:paraId="5793438B" w14:textId="3FFCD076" w:rsidR="002E549F" w:rsidRDefault="002E549F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(EU) 2018/761 felhatalmazáson alapuló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05847"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február 16</w:t>
      </w:r>
      <w:r w:rsidR="0080584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805847"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5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2016/798 európai parlamenti és tanácsi irányelv alapján a nemzeti biztonsági hatóságok által az egységes biztonsági tanúsítvány vagy a biztonsági engedély kiadását követően végzett felügyelet céljára alkalmazandó közös biztonsági módszerek meghatározásáról és az 1077/2012/EU bizottsági rendelet hatályon kívül helyezéséről</w:t>
      </w:r>
    </w:p>
    <w:p w14:paraId="37FB0D83" w14:textId="11A42EAB" w:rsidR="0095420E" w:rsidRDefault="0095420E" w:rsidP="008125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20E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a Tanács (EU) 2021/782 rendelete (2021. április 29.) a vasúti személyszállítást igénybe vevő utasok jogairól és kötelezettségeiről (EGT-vonatkozású szöveg)</w:t>
      </w:r>
    </w:p>
    <w:p w14:paraId="629F1C2D" w14:textId="2AD0CEBB" w:rsidR="008522FE" w:rsidRDefault="008522FE" w:rsidP="00C229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(EU) 2021/2238 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rendelete (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15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22FE">
        <w:rPr>
          <w:rFonts w:ascii="Times New Roman" w:eastAsia="Times New Roman" w:hAnsi="Times New Roman" w:cs="Times New Roman"/>
          <w:sz w:val="24"/>
          <w:szCs w:val="24"/>
          <w:lang w:eastAsia="hu-HU"/>
        </w:rPr>
        <w:t>az (EU) 2019/773 végrehajtási rendeletnek a vonatok végét jelző zárjelzőket érintő különleges esetek fokozatos kivonása tekintetében történő módosításáról</w:t>
      </w:r>
    </w:p>
    <w:p w14:paraId="279796AE" w14:textId="46549FCA" w:rsidR="00126133" w:rsidRPr="00DC25FA" w:rsidRDefault="00126133" w:rsidP="00D251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C25FA"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</w:t>
      </w: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(EU) 2021/701 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</w:t>
      </w: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határozata</w:t>
      </w:r>
      <w:r w:rsidR="00DC25FA"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DC25FA"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27</w:t>
      </w:r>
      <w:r w:rsid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DC25F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vasútijármű-típusok európai nyilvántartásáról szóló 2011/665/EU végrehajtási határozat helyesbítéséről </w:t>
      </w:r>
    </w:p>
    <w:p w14:paraId="4936F235" w14:textId="77777777" w:rsidR="00191C38" w:rsidRPr="00191C38" w:rsidRDefault="00191C38" w:rsidP="00191C38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GYSEV Zrt</w:t>
      </w:r>
      <w:r w:rsidR="00905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191C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működésére vonatkozó legfontosabb általános szabályok</w:t>
      </w:r>
    </w:p>
    <w:p w14:paraId="5BF6B996" w14:textId="2A25033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XC. törvény Magyarország </w:t>
      </w:r>
      <w:r w:rsidR="00DF7B6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évi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költségvetéséről</w:t>
      </w:r>
    </w:p>
    <w:p w14:paraId="233AA3A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2015. évi CXLIII. törvény a közbeszerzésekről</w:t>
      </w:r>
    </w:p>
    <w:p w14:paraId="1BA44629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V. törvény a Polgári Törvénykönyvről</w:t>
      </w:r>
    </w:p>
    <w:p w14:paraId="0824513D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2012. évi I. törvény a munka törvénykönyvéről</w:t>
      </w:r>
    </w:p>
    <w:p w14:paraId="744D496E" w14:textId="77777777" w:rsid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CXCVI törvény a nemzeti vagyonról</w:t>
      </w:r>
    </w:p>
    <w:p w14:paraId="5406EA9C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CXII. törvény az információs önrendelkezési jogról és az információszabadságról</w:t>
      </w:r>
    </w:p>
    <w:p w14:paraId="28634102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évi CXXII. törvény a köztulajdonban álló gazdasági társaságok takarékosabb működéséről</w:t>
      </w:r>
    </w:p>
    <w:p w14:paraId="02C1B782" w14:textId="77777777" w:rsidR="005601E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2007. évi CVI. törvény az állami vagyonról</w:t>
      </w:r>
    </w:p>
    <w:p w14:paraId="5CA9982B" w14:textId="77777777" w:rsidR="005601E1" w:rsidRPr="005601E1" w:rsidRDefault="005601E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t>2006. évi V. törvény a cégnyilvánosságról, a bírósági cégeljárásról és a végelszámolásról</w:t>
      </w:r>
    </w:p>
    <w:p w14:paraId="713F8E53" w14:textId="77777777" w:rsidR="00582271" w:rsidRDefault="00582271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CL. törvény </w:t>
      </w:r>
      <w:r w:rsidR="007E17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általános közigazgatási rendtartásról</w:t>
      </w:r>
    </w:p>
    <w:p w14:paraId="2E43FBCB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 a számvitelről</w:t>
      </w:r>
    </w:p>
    <w:p w14:paraId="011F551F" w14:textId="77777777" w:rsidR="00523C58" w:rsidRDefault="00523C58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1993. évi XCIII. törvény a munkavédelemről</w:t>
      </w:r>
    </w:p>
    <w:p w14:paraId="2A11267C" w14:textId="77777777" w:rsidR="005601E1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254/2007. (X. 4.) Korm. rendelet az állami vagyonnal való gazdálkodásról</w:t>
      </w:r>
    </w:p>
    <w:p w14:paraId="297D2ABF" w14:textId="77777777" w:rsidR="00460145" w:rsidRDefault="005601E1" w:rsidP="0046014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1E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305/2005 (XII.25.) Korm. rendelet a közérdekű adatok elektronikus közzétételére, az egységes közadatkereső rendszerre, valamint a központi jegyzék adattartalmára, az adatintegrációra vonatkozó részletes szabályokról</w:t>
      </w:r>
    </w:p>
    <w:p w14:paraId="7144FEAC" w14:textId="77777777" w:rsidR="00460145" w:rsidRDefault="00460145" w:rsidP="0046014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307/2015. (X. 27.) Korm. rendelet a közszolgáltatók közbeszerzéseire vonatkozó sajátos közbeszerzési szabályokról</w:t>
      </w:r>
    </w:p>
    <w:p w14:paraId="254E28DF" w14:textId="41DDB3BC" w:rsidR="00887BB8" w:rsidRPr="00460145" w:rsidRDefault="00887BB8" w:rsidP="0046014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145">
        <w:rPr>
          <w:rFonts w:ascii="Times New Roman" w:eastAsia="Times New Roman" w:hAnsi="Times New Roman" w:cs="Times New Roman"/>
          <w:sz w:val="24"/>
          <w:szCs w:val="24"/>
          <w:lang w:eastAsia="hu-HU"/>
        </w:rPr>
        <w:t>308/2015 (X. 27.) Korm. rendelet a közbeszerzési eljárás eredményeként megkötött szerződések teljesítésének és módosításának Közbeszerzési Hatóság által végzett ellenőrzéséről</w:t>
      </w:r>
    </w:p>
    <w:p w14:paraId="7E37D3D2" w14:textId="77777777" w:rsidR="00823675" w:rsidRDefault="00887BB8" w:rsidP="0082367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321/2015 (X. 30.) Korm</w:t>
      </w:r>
      <w:r w:rsidR="00F538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eljárásokban az alkalmasság és a kizáró okok igazolásának, valamint a közbeszerzési műszaki leírás meghatározásának módjáról</w:t>
      </w:r>
    </w:p>
    <w:p w14:paraId="4100D2B1" w14:textId="111F70D2" w:rsidR="00823675" w:rsidRPr="00823675" w:rsidRDefault="00823675" w:rsidP="00823675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675">
        <w:rPr>
          <w:rFonts w:ascii="Times New Roman" w:eastAsia="Times New Roman" w:hAnsi="Times New Roman" w:cs="Times New Roman"/>
          <w:sz w:val="24"/>
          <w:szCs w:val="24"/>
          <w:lang w:eastAsia="hu-HU"/>
        </w:rPr>
        <w:t>322/2015. (X. 30.) Korm. rendelet az építési beruházások, valamint az építési beruházásokhoz kapcsolódó tervezői és mérnöki szolgáltatások közbeszerzésének részletes szabályairól</w:t>
      </w:r>
    </w:p>
    <w:p w14:paraId="2C813552" w14:textId="045D9071" w:rsid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424/201</w:t>
      </w:r>
      <w:r w:rsid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(XII. 19.) Korm</w:t>
      </w:r>
      <w:r w:rsidR="00BB0C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</w:t>
      </w: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közbeszerzés részletes szabályairól</w:t>
      </w:r>
    </w:p>
    <w:p w14:paraId="73E75617" w14:textId="77777777" w:rsidR="00887BB8" w:rsidRPr="00887BB8" w:rsidRDefault="00887BB8" w:rsidP="00887BB8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7B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301/2018. (XII. 27.) Korm. rendelet a Nemzeti Hírközlési és Informatikai Tanácsról, valamint a Digitális Kormányzati Ügynökség Zártkörűen Működő Részvénytársaság és a kormányzati informatikai beszerzések központosított közbeszerzési rendszeréről  </w:t>
      </w:r>
    </w:p>
    <w:p w14:paraId="0CDE9F41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18/2005. (XII.27.) IHM rendelet a közzétételi listákon szereplőadatok közzétételéhez szükséges közzétételi mintákról</w:t>
      </w:r>
    </w:p>
    <w:p w14:paraId="53902D7F" w14:textId="77777777" w:rsidR="00BB259F" w:rsidRDefault="00BB259F" w:rsidP="00301E19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44/2015. (XI. 2.)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közbeszerzési és tervpályázati hirdetmények feladásának, ellenőrzésének és közzétételének szabályairól, a hirdetmények mintáiról és egyes tartalmi elemeiről, valamint az éves statisztikai összegzésről</w:t>
      </w:r>
    </w:p>
    <w:p w14:paraId="5D2E3368" w14:textId="77777777" w:rsidR="00A57EE6" w:rsidRDefault="00A57EE6" w:rsidP="00301E19">
      <w:pPr>
        <w:spacing w:after="0" w:line="240" w:lineRule="auto"/>
        <w:jc w:val="both"/>
      </w:pPr>
    </w:p>
    <w:sectPr w:rsidR="00A5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E2F"/>
    <w:multiLevelType w:val="multilevel"/>
    <w:tmpl w:val="A50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C388A"/>
    <w:multiLevelType w:val="multilevel"/>
    <w:tmpl w:val="94E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35335"/>
    <w:multiLevelType w:val="hybridMultilevel"/>
    <w:tmpl w:val="0978B0A4"/>
    <w:lvl w:ilvl="0" w:tplc="37865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F45F8"/>
    <w:multiLevelType w:val="multilevel"/>
    <w:tmpl w:val="FE6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A388B"/>
    <w:multiLevelType w:val="multilevel"/>
    <w:tmpl w:val="D84A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C5"/>
    <w:rsid w:val="000047C7"/>
    <w:rsid w:val="00046B95"/>
    <w:rsid w:val="0005199E"/>
    <w:rsid w:val="00060E62"/>
    <w:rsid w:val="00096A1E"/>
    <w:rsid w:val="000B23AB"/>
    <w:rsid w:val="001163E7"/>
    <w:rsid w:val="00126133"/>
    <w:rsid w:val="0014075A"/>
    <w:rsid w:val="00150E98"/>
    <w:rsid w:val="00191C38"/>
    <w:rsid w:val="00197448"/>
    <w:rsid w:val="002312DC"/>
    <w:rsid w:val="00285BC2"/>
    <w:rsid w:val="002D535B"/>
    <w:rsid w:val="002E549F"/>
    <w:rsid w:val="00301E19"/>
    <w:rsid w:val="0033793E"/>
    <w:rsid w:val="003759D0"/>
    <w:rsid w:val="003B4969"/>
    <w:rsid w:val="003C1AB1"/>
    <w:rsid w:val="003D1470"/>
    <w:rsid w:val="00433FEF"/>
    <w:rsid w:val="004479BF"/>
    <w:rsid w:val="00451F6A"/>
    <w:rsid w:val="00460145"/>
    <w:rsid w:val="004F0A5B"/>
    <w:rsid w:val="00503D5D"/>
    <w:rsid w:val="00523C58"/>
    <w:rsid w:val="005601E1"/>
    <w:rsid w:val="00582271"/>
    <w:rsid w:val="005D42B1"/>
    <w:rsid w:val="00633926"/>
    <w:rsid w:val="006B38E4"/>
    <w:rsid w:val="00742A1F"/>
    <w:rsid w:val="00747F2C"/>
    <w:rsid w:val="007E17C1"/>
    <w:rsid w:val="007E502D"/>
    <w:rsid w:val="007E58A3"/>
    <w:rsid w:val="007F754C"/>
    <w:rsid w:val="00805847"/>
    <w:rsid w:val="008108C5"/>
    <w:rsid w:val="00823675"/>
    <w:rsid w:val="008522FE"/>
    <w:rsid w:val="00853B17"/>
    <w:rsid w:val="00887BB8"/>
    <w:rsid w:val="008E2849"/>
    <w:rsid w:val="00905E40"/>
    <w:rsid w:val="009427C1"/>
    <w:rsid w:val="0095420E"/>
    <w:rsid w:val="009A33E2"/>
    <w:rsid w:val="00A32258"/>
    <w:rsid w:val="00A57EE6"/>
    <w:rsid w:val="00A86DBE"/>
    <w:rsid w:val="00AF0B71"/>
    <w:rsid w:val="00B304D1"/>
    <w:rsid w:val="00B31ED9"/>
    <w:rsid w:val="00BB0C5E"/>
    <w:rsid w:val="00BB259F"/>
    <w:rsid w:val="00CE5161"/>
    <w:rsid w:val="00CF2DAC"/>
    <w:rsid w:val="00D7423C"/>
    <w:rsid w:val="00D83B3E"/>
    <w:rsid w:val="00D95E8A"/>
    <w:rsid w:val="00DC25FA"/>
    <w:rsid w:val="00DF7B64"/>
    <w:rsid w:val="00E841E7"/>
    <w:rsid w:val="00EE25E0"/>
    <w:rsid w:val="00F04DB5"/>
    <w:rsid w:val="00F120C7"/>
    <w:rsid w:val="00F21F18"/>
    <w:rsid w:val="00F538F8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636"/>
  <w15:chartTrackingRefBased/>
  <w15:docId w15:val="{DDF44131-DD03-40AD-BE1D-7C7196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8C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108C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60E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.jogtar.hu/jr/gen/hjegy_doc.cgi?docid=A1200121.KOR&amp;celpara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54C0-A750-48F1-99B0-5360E8EA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1763</Words>
  <Characters>12169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Dr. Viktória</dc:creator>
  <cp:keywords/>
  <dc:description/>
  <cp:lastModifiedBy>Kovács Viktória Dr.</cp:lastModifiedBy>
  <cp:revision>8</cp:revision>
  <cp:lastPrinted>2022-04-05T12:30:00Z</cp:lastPrinted>
  <dcterms:created xsi:type="dcterms:W3CDTF">2022-04-05T13:36:00Z</dcterms:created>
  <dcterms:modified xsi:type="dcterms:W3CDTF">2022-04-06T14:15:00Z</dcterms:modified>
</cp:coreProperties>
</file>