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DF9B" w14:textId="77777777" w:rsidR="00503D5D" w:rsidRDefault="00503D5D" w:rsidP="00191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vasúti tevékenységre vonatkozó alapvető szabályok</w:t>
      </w:r>
    </w:p>
    <w:p w14:paraId="7C772096" w14:textId="77777777" w:rsidR="008108C5" w:rsidRPr="008108C5" w:rsidRDefault="008108C5" w:rsidP="00191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Törvények</w:t>
      </w:r>
    </w:p>
    <w:p w14:paraId="012A0E43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2012. évi XLI. törvény a személyszállítási szolgáltatásokról</w:t>
      </w:r>
    </w:p>
    <w:p w14:paraId="4571C5E1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CLX</w:t>
      </w:r>
      <w:r w:rsidR="00503D5D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XIII. törvény a vasúti közlekedésről</w:t>
      </w:r>
    </w:p>
    <w:p w14:paraId="38C122A7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CLXXXIV. törvény a légi-, a vasúti és a vízi közlekedési balesetek és egyéb közlekedési események szakmai vizsgálatáról</w:t>
      </w:r>
    </w:p>
    <w:p w14:paraId="645B44C5" w14:textId="77777777" w:rsidR="008108C5" w:rsidRPr="008108C5" w:rsidRDefault="008108C5" w:rsidP="00301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Rendeletek</w:t>
      </w:r>
    </w:p>
    <w:p w14:paraId="4904ACC0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413/2020.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rendszer kölcsönös átjárhatóságáról</w:t>
      </w:r>
    </w:p>
    <w:p w14:paraId="53641D16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414/2020.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közlekedés biztonságával összefüggő hatósági eljárásokról, valamint a vasúti közlekedési hatóság felügyeleti tevékenysége részletes szabályairól</w:t>
      </w:r>
    </w:p>
    <w:p w14:paraId="42BCBEF1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412/2020.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járművek forgalomba hozatala, üzembehelyezése engedélyezéséről, időszakos és rendkívüli vizsgálatáról, hatósági járműnyilvántartásáról</w:t>
      </w:r>
    </w:p>
    <w:p w14:paraId="1C6A2D2F" w14:textId="77777777" w:rsidR="009A33E2" w:rsidRPr="009A33E2" w:rsidRDefault="00EE25E0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382/2016. (XII. 2.)</w:t>
      </w:r>
      <w:r w:rsidR="00D95E8A"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közlekedési igazgatási feladatokkal összefüggő hatósági feladatokat ellátó szervek kijelöléséről</w:t>
      </w:r>
    </w:p>
    <w:p w14:paraId="305421F7" w14:textId="77777777" w:rsidR="00F04DB5" w:rsidRPr="00F04DB5" w:rsidRDefault="00F04DB5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DB5">
        <w:rPr>
          <w:rFonts w:ascii="Times New Roman" w:eastAsia="Times New Roman" w:hAnsi="Times New Roman" w:cs="Times New Roman"/>
          <w:sz w:val="24"/>
          <w:szCs w:val="24"/>
          <w:lang w:eastAsia="hu-HU"/>
        </w:rPr>
        <w:t>195/2016. (VII.13.) Korm. rendelet a térségi, az elővárosi, a városi és a helyi működési engedély alapján, valamint a kisvasút és a múzeumvasút által végzett vasúti személyszállítás részletes feltételeiről</w:t>
      </w:r>
    </w:p>
    <w:p w14:paraId="26A7DBEC" w14:textId="77777777" w:rsidR="00F04DB5" w:rsidRPr="00F04DB5" w:rsidRDefault="00F04DB5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DB5">
        <w:rPr>
          <w:rFonts w:ascii="Times New Roman" w:eastAsia="Times New Roman" w:hAnsi="Times New Roman" w:cs="Times New Roman"/>
          <w:sz w:val="24"/>
          <w:szCs w:val="24"/>
          <w:lang w:eastAsia="hu-HU"/>
        </w:rPr>
        <w:t>194/2016. (VII.13.) Korm. rendelet az országos vasúti mellékvonalak felsorolásáról</w:t>
      </w:r>
    </w:p>
    <w:p w14:paraId="10ACA263" w14:textId="77777777" w:rsidR="00060E62" w:rsidRDefault="008108C5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85/2007. (IV. 25.) Korm. rendelet a közforgalmú személyszá</w:t>
      </w:r>
      <w:r w:rsidR="00060E62">
        <w:rPr>
          <w:rFonts w:ascii="Times New Roman" w:eastAsia="Times New Roman" w:hAnsi="Times New Roman" w:cs="Times New Roman"/>
          <w:sz w:val="24"/>
          <w:szCs w:val="24"/>
          <w:lang w:eastAsia="hu-HU"/>
        </w:rPr>
        <w:t>llítási utazási kedvezményekről</w:t>
      </w:r>
    </w:p>
    <w:p w14:paraId="49DE658A" w14:textId="77777777" w:rsidR="00301E19" w:rsidRP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01E19">
        <w:rPr>
          <w:rFonts w:ascii="Times New Roman" w:hAnsi="Times New Roman" w:cs="Times New Roman"/>
          <w:sz w:val="24"/>
        </w:rPr>
        <w:t xml:space="preserve">62/2013. (III. 4.) Korm. rendelet a vasúti és autóbuszos személyszállítást igénybe vevő utasok jogainak védelméről </w:t>
      </w:r>
    </w:p>
    <w:p w14:paraId="73EA3419" w14:textId="77777777" w:rsidR="00060E62" w:rsidRPr="00301E19" w:rsidRDefault="00DF7B64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hyperlink r:id="rId6" w:anchor="xcelparam" w:tgtFrame="_blank" w:history="1">
        <w:r w:rsidR="00060E62" w:rsidRPr="00301E19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121/2012. (VI. 26.) Korm. rendelet a szociálpolitikai menetdíj-támogatás megállapításának és igénybevételének szabályairól</w:t>
        </w:r>
      </w:hyperlink>
    </w:p>
    <w:p w14:paraId="7ADDA288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14/2010. (II.5.) Korm. rendelet a közlekedési területen végzett szakértői tevékenység folytatásának részletes feltételeiről, valamint a bejelentésre és a nyilvántartás vezetésére vonatkozó részletes eljárási szabályokról</w:t>
      </w:r>
    </w:p>
    <w:p w14:paraId="23B13A90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6/2010. (I.21.) Korm. rendelet vasúti társaságok nem vasúti balesetből eredő károk fedezésére szolgáló kötelező kárfedezeti képességének biztosításáról </w:t>
      </w:r>
    </w:p>
    <w:p w14:paraId="6120633A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271/2009. (XII.1.) Korm. rendelet az országos működési engedély alapján végzett vasúti személyszállítás részletes feltételeiről </w:t>
      </w:r>
    </w:p>
    <w:p w14:paraId="328B9BC3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268/2009. (XII.1.) Korm. rendelet a Vasúti Pályakapacitás-elosztó Szervezet és a nem független vasúti pályahálózat-működtető közötti jogviszonyról </w:t>
      </w:r>
    </w:p>
    <w:p w14:paraId="30E34CB3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203/2009. (IX.18.) Korm. rendelet a vasúti közlekedés biztonságával összefüggő munkaköröket betöltő munkavállalókkal szemben támasztott egészségügyi követelményekről és az egészségügyi vizsgálat rendjéről </w:t>
      </w:r>
    </w:p>
    <w:p w14:paraId="1B024619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271/2007. (X.19.) Korm. rendelet a vasúti társaságok kötelező baleseti kárfedezeti képességének biztosításáról </w:t>
      </w:r>
    </w:p>
    <w:p w14:paraId="4147E31B" w14:textId="6719695A" w:rsidR="00285BC2" w:rsidRDefault="00285BC2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289/2012. (X.11.) Korm. rendelet a vasúti építmények építésügyi hatósági engedélyezési eljárásainak részletes szabályairól</w:t>
      </w:r>
    </w:p>
    <w:p w14:paraId="6E166D14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43/2020. (XI. 19.)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Ügynökségének engedélyezési eljárásába bevont vasúti közlekedési hatóság nemzeti óradíjának megállapításáról</w:t>
      </w:r>
    </w:p>
    <w:p w14:paraId="6D638C41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44/2020. (XI. 19.)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járművek karbantartási rendszeréről és a karbantartásáért felelős szervezetekről</w:t>
      </w:r>
    </w:p>
    <w:p w14:paraId="54EB9DED" w14:textId="4B6E4AE5" w:rsidR="001163E7" w:rsidRPr="001163E7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F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11/2019. (V. 29.)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7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pályahálózat-működtető függetlenségi feltételeiről  </w:t>
      </w:r>
    </w:p>
    <w:p w14:paraId="7DE05B38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58/2015. (IX. 30.) NFM együttes rendelet a vasúti hálózat-hozzáférési díjrendszer kereteiről, valamint a hálózat-hozzáférési díjak képzésének és alkalmazásának alapvető szabályairól</w:t>
      </w:r>
    </w:p>
    <w:p w14:paraId="23188070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55/2015. (IX.30.) NFM rendelet a vasúti pályahálózathoz történő nyílt hozzáférés részletes szabályairól</w:t>
      </w:r>
    </w:p>
    <w:p w14:paraId="7E03FD5C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46/2015. (VIII. 26.) NFM rendelet a transzeurópai vasúti rendszerre vonatkozó kölcsönös átjárhatósági műszaki előírásokról </w:t>
      </w:r>
    </w:p>
    <w:p w14:paraId="7A1BA6DB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24/2012 (V. 8) NFM rendelet a súlyos vasúti balesetek, a vasúti balesetek és a váratlan vasúti események szakmai vizsgálatának, valamint az üzembentartói vizsgálat részletes szabályairól</w:t>
      </w:r>
    </w:p>
    <w:p w14:paraId="11DD2A41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19/2011. (V.10.) NFM rendelet a vasúti közlekedés biztonságával összefüggő munkakört betöltő munkavállalók szakmai képzésének és vizsgáztatásának, a vasúti vizsgaközpont és képzőszervezetek működésének, a képzési engedély kiadásának, továbbá a vasúti járművezetői gyakorlat szabályairól </w:t>
      </w:r>
    </w:p>
    <w:p w14:paraId="7E0A78D5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22/2010 (XII. 20.) NFM rendelet a vasúti járművezetői engedélyről és a vasúti járművezetői tanúsítványról </w:t>
      </w:r>
    </w:p>
    <w:p w14:paraId="72CA8993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50/2007. (IV. 26.) GKM-PM együttes rendelet a vasúti közlekedési tevékenységek vasúti társaságon belüli számviteli elkülönítéséről </w:t>
      </w:r>
    </w:p>
    <w:p w14:paraId="5F0CB287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72/2006. (IX. 29.) GKM rendelet a közlekedési hatóság által végzett vasúti hatósági eljárások igazgatási szolgáltatási díjairól </w:t>
      </w:r>
    </w:p>
    <w:p w14:paraId="0529D511" w14:textId="77777777" w:rsidR="004479BF" w:rsidRPr="004479BF" w:rsidRDefault="004479BF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45/2006. (VII. 11.) GKM rendelet a vasúti társaságok működésének engedélyezéséről </w:t>
      </w:r>
    </w:p>
    <w:p w14:paraId="0B90B5F5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OVSZ I (103/2003 (XII. 27.) GKM rendelet) a hagyományos vasúti rendszerek kölcsönös átjárhatóságáról</w:t>
      </w:r>
    </w:p>
    <w:p w14:paraId="49A14208" w14:textId="77777777" w:rsidR="004479BF" w:rsidRPr="004479BF" w:rsidRDefault="004479BF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26/2003. (IV. 28.) GKM rendelet a kötélvontatású személyszállító vasutakról és az Országos Vasúti Szabályzat III. kötetének kiadásáról </w:t>
      </w:r>
    </w:p>
    <w:p w14:paraId="4A6F186E" w14:textId="77777777" w:rsidR="008108C5" w:rsidRPr="002312DC" w:rsidRDefault="002312DC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18/1998. (VII. 3.) KHVM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08C5"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Vasúti Szabályzat II. kötetének kiadásáról  </w:t>
      </w:r>
    </w:p>
    <w:p w14:paraId="2309008A" w14:textId="77777777" w:rsidR="00301E19" w:rsidRP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16/1994. (IV. 26.) KHVM rendelet a vasutas biztosítottak köréről és a vasút egészségügyi intézetekbe történő beutalás szakmai rendjéről </w:t>
      </w:r>
    </w:p>
    <w:p w14:paraId="2B667A09" w14:textId="77777777" w:rsidR="00301E19" w:rsidRP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15/2010. (III. 5.) KHEM rendelet a személyszállítási közszolgáltatási menetrendek egységes egyeztetési eljárásáról szóló </w:t>
      </w:r>
    </w:p>
    <w:p w14:paraId="15648530" w14:textId="77777777" w:rsidR="00301E19" w:rsidRP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57/2009. (X.20.) KHEM rendelet az egyes vasúti utazási kedvezményekről </w:t>
      </w:r>
    </w:p>
    <w:p w14:paraId="4C5634B7" w14:textId="77777777" w:rsidR="00301E19" w:rsidRDefault="002312DC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10/2008. (VI. 30.) KHEM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08C5"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igazgatási szerv részére fizetendő felügyeleti díj megfizeté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sének módjáról és feltételeiről</w:t>
      </w:r>
    </w:p>
    <w:p w14:paraId="223125C0" w14:textId="0C860090" w:rsid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9/2008. (VI. 30.) KHEM rendelet a vasúti igazgatási szerv által végzett vasúti hatósági eljárások igazgatási szolgáltatási díjairól</w:t>
      </w:r>
    </w:p>
    <w:p w14:paraId="52820559" w14:textId="77777777" w:rsidR="008108C5" w:rsidRPr="008108C5" w:rsidRDefault="008108C5" w:rsidP="004479BF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EU </w:t>
      </w:r>
      <w:r w:rsidR="00191C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normák</w:t>
      </w:r>
    </w:p>
    <w:p w14:paraId="611415ED" w14:textId="77777777" w:rsidR="008108C5" w:rsidRP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2004/49 irányelv a közösségi vasutak biztonságáról, valamint a vasúttársaságok engedélyezéséről szóló 95/18/EK tanácsi irányelv és a vasúti infrastruktúrakapacitás elosztásáról, továbbá a vasúti infrastruktúra használati díjának felszámításáról és a biztonsági tanúsítványról szóló 2001/14/EK irányelv módosításáról (vasútbiztonsági irányelv)</w:t>
      </w:r>
    </w:p>
    <w:p w14:paraId="5A9A02D5" w14:textId="77777777" w:rsidR="008108C5" w:rsidRP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2008/57/EK irányelv, a vasúti rendszer Közösségen belüli kölcsönös átjárhatóságáról</w:t>
      </w:r>
    </w:p>
    <w:p w14:paraId="616B8822" w14:textId="77777777" w:rsidR="008108C5" w:rsidRP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200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/EK irányelve (200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közösségi vasutak fejlesztéséről szóló 91/440/EGK tanácsi irányelv módosításáról</w:t>
      </w:r>
    </w:p>
    <w:p w14:paraId="7552699F" w14:textId="77777777" w:rsidR="008108C5" w:rsidRP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a Tanács 2004/50/EK irányelve (2004. április 29.) a nagysebességű transzeurópai vasúti rendszer kölcsönös átjárhatóságáról szóló 96/48/EK 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tanácsi irányelv és a hagyományos transzeurópai vasúti rendszer kölcsönös átjárhatóságáról szóló 2001/16/EK európai parlamenti és tanácsi irányelv módosításáról</w:t>
      </w:r>
    </w:p>
    <w:p w14:paraId="75AB00D4" w14:textId="77777777" w:rsidR="008108C5" w:rsidRP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2004/51/EK irányelve (2004. április 29.) a közösségi vasutak fejlesztéséről szóló 91/440/EGK tanácsi irányelv módosításáról</w:t>
      </w:r>
    </w:p>
    <w:p w14:paraId="3C4BBFD3" w14:textId="77777777" w:rsidR="008108C5" w:rsidRPr="008108C5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1370/2007/EK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(2007. október 23.) a vasúti és közúti személyszállítási közszolgáltatásról, valamint az 1191/69/EGK és az 1107/70/EGK tanácsi rendelet hatályon kívül helyezéséről</w:t>
      </w:r>
    </w:p>
    <w:p w14:paraId="410AD067" w14:textId="77777777" w:rsidR="008108C5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a Tanács 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1371/2007/EK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(2007. október 23.) a vasúti személyszállítást igénybe vevő utasok jogairól és kötelezettségeiről</w:t>
      </w:r>
    </w:p>
    <w:p w14:paraId="56E9D596" w14:textId="77777777" w:rsidR="00CE5161" w:rsidRPr="00CE5161" w:rsidRDefault="00CE5161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51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Bizottság 2007/32/EK Irányelve (2007. június 1.) a nagysebességű transzeurópai vasúti rendszer kölcsönös átjárhatóságáról szóló 96/48/EK tanácsi irányelv VI. mellékletének és a hagyományos transzeurópai vasúti rendszer kölcsönös átjárhatóságáról szóló 2001/16/EK európai parlamenti és tanácsi irányelv VI. mellékletének módosításáról</w:t>
      </w:r>
    </w:p>
    <w:p w14:paraId="63B3B0FC" w14:textId="77777777" w:rsidR="008108C5" w:rsidRP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Tanács 2007/59/EK irányelve (2007. október 23.) a közösségi vasúti rendszereken mozdonyokat és vonatokat működtető mozdonyvezetők minősítéséről</w:t>
      </w:r>
    </w:p>
    <w:p w14:paraId="7F99970C" w14:textId="77777777" w:rsid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Tanács 2007/58/EK irányelve (2007. október 23.) a közösségi vasutak fejlesztéséről szóló 91/440/EGK tanácsi irányelv, valamint a vasúti infrastruktúra-kapacitás elosztásáról, továbbá a vasúti infrastruktúra használati díjának felszámításáról szóló 2001/14/EK irányelv módosításáról.</w:t>
      </w:r>
    </w:p>
    <w:p w14:paraId="4244AFF4" w14:textId="77777777" w:rsidR="00CE5161" w:rsidRPr="00CE5161" w:rsidRDefault="00CE5161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51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Európai Parlament és a Tanács 2012/34/EU irányelve (2012. november 21.) az egységes európai vasúti térség létrehozásáról</w:t>
      </w:r>
    </w:p>
    <w:p w14:paraId="601F0293" w14:textId="77777777" w:rsidR="007E58A3" w:rsidRPr="00853B17" w:rsidRDefault="007E58A3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8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Bizottság 2016/882 irányelve (2016. június 1.) a 2007/59/EK európai parlamenti és tanácsi irányelvnek a nyelvi követelmények tekintetében történő módosításáról</w:t>
      </w:r>
    </w:p>
    <w:p w14:paraId="20B2A090" w14:textId="77777777" w:rsidR="00853B17" w:rsidRPr="00887BB8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B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Európai Parlament és a Tanács 2016/796 rendelete (2016. május 11.) az Európai Unió Vasúti Ügynökségéről és a 881/2004/EK rendelet hatályon kívül helyezéséről</w:t>
      </w:r>
    </w:p>
    <w:p w14:paraId="7FC68202" w14:textId="5BAFFAB3" w:rsidR="00887BB8" w:rsidRDefault="00887BB8" w:rsidP="00887B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urópai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Parlament és a Tanács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április 27-i (EU) 2016/679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rendelete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személyeknek a személyes adatok kezelése tekintetében történő védelméről és az ilyen adatok szabad áramlásáról, valamint a 95/46/EK irányelv hatályon kívül helyezéséről (általános adatvédelmi rendelet)</w:t>
      </w:r>
    </w:p>
    <w:p w14:paraId="09319C77" w14:textId="169EDCA5" w:rsidR="00451F6A" w:rsidRPr="00451F6A" w:rsidRDefault="00451F6A" w:rsidP="008F68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a Tanács 2016. május 11-i (EU) 2016/797 </w:t>
      </w:r>
      <w:r w:rsidRPr="00451F6A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irányelve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1F6A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rendszer Európai Unión belüli kölcsönös átjárhatóságáról</w:t>
      </w:r>
    </w:p>
    <w:p w14:paraId="7D7694CA" w14:textId="3699C3C9" w:rsidR="00887BB8" w:rsidRDefault="000B23AB" w:rsidP="00265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a Tanács 2016. május 11-i (EU) 2016/798 </w:t>
      </w: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irányelve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vasútbiztonságról</w:t>
      </w:r>
    </w:p>
    <w:p w14:paraId="43F8B52F" w14:textId="0720FA68" w:rsidR="000B23AB" w:rsidRDefault="000B23AB" w:rsidP="00FE3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március 8-i (EU) 2018/762 </w:t>
      </w: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felhatalmazáson alapuló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biztonságirányítási rendszerek követelményeire vonatkozó közös biztonsági módszerek meghatározásáról, valamint az 1158/2010/EU és az 1169/2010/EU bizottsági rendelet hatályon kívül helyezéséről</w:t>
      </w:r>
    </w:p>
    <w:p w14:paraId="17330E72" w14:textId="2A20E83B" w:rsidR="00B304D1" w:rsidRDefault="00B304D1" w:rsidP="00AB2D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május 16-i (EU) 2019/773 </w:t>
      </w: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rendszerének forgalomüzemeltetés és -irányítás alrendszerére vonatkozó átjárhatósági műszaki előírásokról és a 2012/757/EU határozat hatályon kívül helyezéséről</w:t>
      </w:r>
    </w:p>
    <w:p w14:paraId="4B79E0B2" w14:textId="358C73AC" w:rsidR="007F754C" w:rsidRDefault="007F754C" w:rsidP="005778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április 9-i (EU) 2018/763 </w:t>
      </w: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egységes biztonsági tanúsítványok vasúti társaságok részére történő kiadására vonatkozó gyakorlati szabályok megállapításáról, valamint a 653/2007/EK bizottsági rendelet hatályon kívül helyezéséről</w:t>
      </w:r>
    </w:p>
    <w:p w14:paraId="683E5FAE" w14:textId="1F14CF9A" w:rsidR="007F754C" w:rsidRDefault="00E841E7" w:rsidP="00685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április 4-i (EU) 2018/545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2016/797 európai parlamenti és tanácsi irányelv alapján a vasúti járművek és a vasúti járműtípusok engedélyezési eljárására vonatkozó gyakorlati szabályok megállapításáról</w:t>
      </w:r>
    </w:p>
    <w:p w14:paraId="7C6D1CCF" w14:textId="3C7A55CD" w:rsidR="00E841E7" w:rsidRDefault="00E841E7" w:rsidP="00DE4C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február 12-i (EU) 2019/250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2016/797 európai parlamenti és tanácsi irányelvvel összhangban a kölcsönös átjárhatóságot lehetővé tevő vasúti rendszerelemekre és alrendszerekre vonatkozó EK-nyilatkozatok és -tanúsítványok sablonjairól, az engedélyezett vasúti járműtípusnak való megfelelőségről szóló nyilatkozat mintájáról és az alrendszerek EK-hitelesítésére szolgáló eljárásokról, valamint a 201/2011/EU bizottsági rendelet hatályon kívül helyezéséről</w:t>
      </w:r>
    </w:p>
    <w:p w14:paraId="3C3A6D51" w14:textId="741EC5B5" w:rsidR="00E841E7" w:rsidRDefault="007E502D" w:rsidP="00DE12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május 16-i (EU) 2019/779 </w:t>
      </w: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járművek karbantartásáért felelős szervezetek tanúsítási rendszerére vonatkozó részletes rendelkezések megállapításáról, valamint a 445/2011/EU bizottsági rendelet hatályon kívül helyezéséről</w:t>
      </w:r>
    </w:p>
    <w:p w14:paraId="5B9396BB" w14:textId="037C0382" w:rsidR="007E502D" w:rsidRDefault="002E549F" w:rsidP="00000F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május 2-i (EU) 2018/764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Ügynöksége részére fizetendő díjakról és a díjfizetésre vonatkozó feltételekről</w:t>
      </w:r>
    </w:p>
    <w:p w14:paraId="5793438B" w14:textId="7045AFE1" w:rsidR="002E549F" w:rsidRPr="002E549F" w:rsidRDefault="002E549F" w:rsidP="00812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február 16-i (EU) 2018/761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felhatalmazáson alapuló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nemzeti biztonsági hatóságok által az egységes biztonsági tanúsítvány vagy a biztonsági engedély kiadását követően végzett felügyelet céljára alkalmazandó közös biztonsági módszerek meghatározásáról és az 1077/2012/EU bizottsági rendelet hatályon kívül helyezéséről</w:t>
      </w:r>
    </w:p>
    <w:p w14:paraId="4936F235" w14:textId="77777777" w:rsidR="00191C38" w:rsidRPr="00191C38" w:rsidRDefault="00191C38" w:rsidP="00191C3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1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GYSEV Zrt</w:t>
      </w:r>
      <w:r w:rsidR="00905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91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működésére vonatkozó legfontosabb általános szabályok</w:t>
      </w:r>
    </w:p>
    <w:p w14:paraId="5BF6B996" w14:textId="2A250337" w:rsidR="005601E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DF7B64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XC. törvény Magyarország </w:t>
      </w:r>
      <w:r w:rsidR="00DF7B64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központi költségvetéséről</w:t>
      </w:r>
    </w:p>
    <w:p w14:paraId="233AA3A2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évi CXLIII. törvény a közbeszerzésekről</w:t>
      </w:r>
    </w:p>
    <w:p w14:paraId="1BA44629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V. törvény a Polgári Törvénykönyvről</w:t>
      </w:r>
    </w:p>
    <w:p w14:paraId="0824513D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2012. évi I. törvény a munka törvénykönyvéről</w:t>
      </w:r>
    </w:p>
    <w:p w14:paraId="744D496E" w14:textId="77777777" w:rsid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CXCVI törvény a nemzeti vagyonról</w:t>
      </w:r>
    </w:p>
    <w:p w14:paraId="5406EA9C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CXII. törvény az információs önrendelkezési jogról és az információszabadságról</w:t>
      </w:r>
    </w:p>
    <w:p w14:paraId="28634102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évi CXXII. törvény a köztulajdonban álló gazdasági társaságok takarékosabb működéséről</w:t>
      </w:r>
    </w:p>
    <w:p w14:paraId="02C1B782" w14:textId="77777777" w:rsidR="005601E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CVI. törvény az állami vagyonról</w:t>
      </w:r>
    </w:p>
    <w:p w14:paraId="5CA9982B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2006. évi V. törvény a cégnyilvánosságról, a bírósági cégeljárásról és a végelszámolásról</w:t>
      </w:r>
    </w:p>
    <w:p w14:paraId="713F8E53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7E17C1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CL. törvény </w:t>
      </w:r>
      <w:r w:rsidR="007E17C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közigazgatási rendtartásról</w:t>
      </w:r>
    </w:p>
    <w:p w14:paraId="2E43FBCB" w14:textId="77777777" w:rsidR="00523C58" w:rsidRDefault="00523C58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2000. évi C. törvény a számvitelről</w:t>
      </w:r>
    </w:p>
    <w:p w14:paraId="011F551F" w14:textId="77777777" w:rsidR="00523C58" w:rsidRDefault="00523C58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1993. évi XCIII. törvény a munkavédelemről</w:t>
      </w:r>
    </w:p>
    <w:p w14:paraId="2A11267C" w14:textId="77777777" w:rsidR="005601E1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254/2007. (X. 4.) Korm. rendelet az állami vagyonnal való gazdálkodásról</w:t>
      </w:r>
    </w:p>
    <w:p w14:paraId="6EFE1A91" w14:textId="77777777" w:rsid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305/2005 (XII.25.) Korm. rendelet a közérdekű adatok elektronikus közzétételére, az egységes közadatkereső rendszerre, valamint a központi jegyzék adattartalmára, az adatintegrációra vonatkozó részletes szabályokról</w:t>
      </w:r>
    </w:p>
    <w:p w14:paraId="254E28DF" w14:textId="77777777" w:rsid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308/2015 (X. 27.) Korm. rendelet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eredményeként megkötött szerződések teljesítésének és módosításának Közbeszerzési Hatóság által végzett ellenőrzéséről</w:t>
      </w:r>
    </w:p>
    <w:p w14:paraId="4282BC5E" w14:textId="77777777" w:rsid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321/2015 (X. 30.) Korm rendelet a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eljárásokban az alkalmasság és a kizáró okok igazolásának, valamint a közbeszerzési műszaki leírás meghatározásának módjáról</w:t>
      </w:r>
    </w:p>
    <w:p w14:paraId="2C813552" w14:textId="77777777" w:rsid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424/2015 (XII. 19.) Korm rendelet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közbeszerzés részletes szabályairól</w:t>
      </w:r>
    </w:p>
    <w:p w14:paraId="73E75617" w14:textId="77777777" w:rsidR="00887BB8" w:rsidRP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301/2018. (XII. 27.) Korm. rendelet a Nemzeti Hírközlési és Informatikai Tanácsról, valamint a Digitális Kormányzati Ügynökség Zártkörűen Működő Részvénytársaság és a kormányzati informatikai beszerzések központosított közbeszerzési rendszeréről  </w:t>
      </w:r>
    </w:p>
    <w:p w14:paraId="0CDE9F41" w14:textId="77777777" w:rsidR="00BB259F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18/2005. (XII.27.) IHM rendelet a közzétételi listákon szereplőadatok közzétételéhez szükséges közzétételi mintákról</w:t>
      </w:r>
    </w:p>
    <w:p w14:paraId="53902D7F" w14:textId="77777777" w:rsidR="00BB259F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44/2015. (XI. 2.) MvM rendelet a közbeszerzési és tervpályázati hirdetmények feladásának, ellenőrzésének és közzétételének szabályairól, a hirdetmények mintáiról és egyes tartalmi elemeiről, valamint az éves statisztikai összegzésről</w:t>
      </w:r>
    </w:p>
    <w:p w14:paraId="5D2E3368" w14:textId="77777777" w:rsidR="00A57EE6" w:rsidRDefault="00A57EE6" w:rsidP="00301E19">
      <w:pPr>
        <w:spacing w:after="0" w:line="240" w:lineRule="auto"/>
        <w:jc w:val="both"/>
      </w:pPr>
    </w:p>
    <w:sectPr w:rsidR="00A5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E2F"/>
    <w:multiLevelType w:val="multilevel"/>
    <w:tmpl w:val="A506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C388A"/>
    <w:multiLevelType w:val="multilevel"/>
    <w:tmpl w:val="94E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35335"/>
    <w:multiLevelType w:val="hybridMultilevel"/>
    <w:tmpl w:val="0978B0A4"/>
    <w:lvl w:ilvl="0" w:tplc="37865E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F45F8"/>
    <w:multiLevelType w:val="multilevel"/>
    <w:tmpl w:val="FE6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A388B"/>
    <w:multiLevelType w:val="multilevel"/>
    <w:tmpl w:val="D84A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C5"/>
    <w:rsid w:val="000047C7"/>
    <w:rsid w:val="00046B95"/>
    <w:rsid w:val="00060E62"/>
    <w:rsid w:val="00096A1E"/>
    <w:rsid w:val="000B23AB"/>
    <w:rsid w:val="001163E7"/>
    <w:rsid w:val="0014075A"/>
    <w:rsid w:val="00150E98"/>
    <w:rsid w:val="00191C38"/>
    <w:rsid w:val="002312DC"/>
    <w:rsid w:val="00285BC2"/>
    <w:rsid w:val="002D535B"/>
    <w:rsid w:val="002E549F"/>
    <w:rsid w:val="00301E19"/>
    <w:rsid w:val="003759D0"/>
    <w:rsid w:val="003B4969"/>
    <w:rsid w:val="003C1AB1"/>
    <w:rsid w:val="00433FEF"/>
    <w:rsid w:val="004479BF"/>
    <w:rsid w:val="00451F6A"/>
    <w:rsid w:val="00503D5D"/>
    <w:rsid w:val="00523C58"/>
    <w:rsid w:val="005601E1"/>
    <w:rsid w:val="00582271"/>
    <w:rsid w:val="005D42B1"/>
    <w:rsid w:val="00633926"/>
    <w:rsid w:val="00747F2C"/>
    <w:rsid w:val="007E17C1"/>
    <w:rsid w:val="007E502D"/>
    <w:rsid w:val="007E58A3"/>
    <w:rsid w:val="007F754C"/>
    <w:rsid w:val="008108C5"/>
    <w:rsid w:val="00853B17"/>
    <w:rsid w:val="00887BB8"/>
    <w:rsid w:val="008E2849"/>
    <w:rsid w:val="00905E40"/>
    <w:rsid w:val="009A33E2"/>
    <w:rsid w:val="00A32258"/>
    <w:rsid w:val="00A57EE6"/>
    <w:rsid w:val="00B304D1"/>
    <w:rsid w:val="00B31ED9"/>
    <w:rsid w:val="00BB259F"/>
    <w:rsid w:val="00CE5161"/>
    <w:rsid w:val="00CF2DAC"/>
    <w:rsid w:val="00D95E8A"/>
    <w:rsid w:val="00DF7B64"/>
    <w:rsid w:val="00E841E7"/>
    <w:rsid w:val="00EE25E0"/>
    <w:rsid w:val="00F04DB5"/>
    <w:rsid w:val="00F2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A636"/>
  <w15:chartTrackingRefBased/>
  <w15:docId w15:val="{DDF44131-DD03-40AD-BE1D-7C7196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08C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108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60E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.jogtar.hu/jr/gen/hjegy_doc.cgi?docid=A1200121.KOR&amp;celpara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54C0-A750-48F1-99B0-5360E8EA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1676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Dr. Viktória</dc:creator>
  <cp:keywords/>
  <dc:description/>
  <cp:lastModifiedBy>Kovács Viktória Dr.</cp:lastModifiedBy>
  <cp:revision>11</cp:revision>
  <cp:lastPrinted>2020-07-01T12:38:00Z</cp:lastPrinted>
  <dcterms:created xsi:type="dcterms:W3CDTF">2021-01-04T09:22:00Z</dcterms:created>
  <dcterms:modified xsi:type="dcterms:W3CDTF">2021-01-04T12:56:00Z</dcterms:modified>
</cp:coreProperties>
</file>